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A8D08D" w:themeColor="accent6" w:themeTint="99"/>
  <w:body>
    <w:p w:rsidR="007B3023" w:rsidRPr="00F63621" w:rsidRDefault="007B3023" w:rsidP="00F679C7">
      <w:pPr>
        <w:spacing w:after="0"/>
        <w:jc w:val="center"/>
        <w:rPr>
          <w:rFonts w:ascii="Lucida Handwriting" w:hAnsi="Lucida Handwriting" w:cs="Times New Roman"/>
          <w:b/>
          <w:color w:val="44546A" w:themeColor="text2"/>
          <w:sz w:val="28"/>
          <w:szCs w:val="28"/>
        </w:rPr>
      </w:pPr>
      <w:r w:rsidRPr="00F63621">
        <w:rPr>
          <w:rFonts w:ascii="Cambria" w:hAnsi="Cambria" w:cs="Cambria"/>
          <w:b/>
          <w:color w:val="44546A" w:themeColor="text2"/>
          <w:sz w:val="28"/>
          <w:szCs w:val="28"/>
        </w:rPr>
        <w:t>Муниципальное</w:t>
      </w:r>
      <w:r w:rsidRPr="00F63621">
        <w:rPr>
          <w:rFonts w:ascii="Lucida Handwriting" w:hAnsi="Lucida Handwriting" w:cs="Times New Roman"/>
          <w:b/>
          <w:color w:val="44546A" w:themeColor="text2"/>
          <w:sz w:val="28"/>
          <w:szCs w:val="28"/>
        </w:rPr>
        <w:t xml:space="preserve"> </w:t>
      </w:r>
      <w:r w:rsidRPr="00F63621">
        <w:rPr>
          <w:rFonts w:ascii="Cambria" w:hAnsi="Cambria" w:cs="Cambria"/>
          <w:b/>
          <w:color w:val="44546A" w:themeColor="text2"/>
          <w:sz w:val="28"/>
          <w:szCs w:val="28"/>
        </w:rPr>
        <w:t>Бюджетное</w:t>
      </w:r>
      <w:r w:rsidRPr="00F63621">
        <w:rPr>
          <w:rFonts w:ascii="Lucida Handwriting" w:hAnsi="Lucida Handwriting" w:cs="Times New Roman"/>
          <w:b/>
          <w:color w:val="44546A" w:themeColor="text2"/>
          <w:sz w:val="28"/>
          <w:szCs w:val="28"/>
        </w:rPr>
        <w:t xml:space="preserve"> </w:t>
      </w:r>
      <w:r w:rsidRPr="00F63621">
        <w:rPr>
          <w:rFonts w:ascii="Cambria" w:hAnsi="Cambria" w:cs="Cambria"/>
          <w:b/>
          <w:color w:val="44546A" w:themeColor="text2"/>
          <w:sz w:val="28"/>
          <w:szCs w:val="28"/>
        </w:rPr>
        <w:t>учреждение</w:t>
      </w:r>
    </w:p>
    <w:p w:rsidR="007B3023" w:rsidRPr="00F63621" w:rsidRDefault="007B3023" w:rsidP="00F679C7">
      <w:pPr>
        <w:spacing w:after="0"/>
        <w:jc w:val="center"/>
        <w:rPr>
          <w:rFonts w:ascii="Lucida Handwriting" w:hAnsi="Lucida Handwriting" w:cs="Times New Roman"/>
          <w:b/>
          <w:color w:val="44546A" w:themeColor="text2"/>
          <w:sz w:val="28"/>
          <w:szCs w:val="28"/>
        </w:rPr>
      </w:pPr>
      <w:r w:rsidRPr="00F63621">
        <w:rPr>
          <w:rFonts w:ascii="Lucida Handwriting" w:hAnsi="Lucida Handwriting" w:cs="Times New Roman"/>
          <w:b/>
          <w:color w:val="44546A" w:themeColor="text2"/>
          <w:sz w:val="28"/>
          <w:szCs w:val="28"/>
        </w:rPr>
        <w:t>«</w:t>
      </w:r>
      <w:proofErr w:type="spellStart"/>
      <w:r w:rsidRPr="00F63621">
        <w:rPr>
          <w:rFonts w:ascii="Cambria" w:hAnsi="Cambria" w:cs="Cambria"/>
          <w:b/>
          <w:color w:val="44546A" w:themeColor="text2"/>
          <w:sz w:val="28"/>
          <w:szCs w:val="28"/>
        </w:rPr>
        <w:t>Межпоселенческая</w:t>
      </w:r>
      <w:proofErr w:type="spellEnd"/>
      <w:r w:rsidRPr="00F63621">
        <w:rPr>
          <w:rFonts w:ascii="Lucida Handwriting" w:hAnsi="Lucida Handwriting" w:cs="Times New Roman"/>
          <w:b/>
          <w:color w:val="44546A" w:themeColor="text2"/>
          <w:sz w:val="28"/>
          <w:szCs w:val="28"/>
        </w:rPr>
        <w:t xml:space="preserve"> </w:t>
      </w:r>
      <w:r w:rsidRPr="00F63621">
        <w:rPr>
          <w:rFonts w:ascii="Cambria" w:hAnsi="Cambria" w:cs="Cambria"/>
          <w:b/>
          <w:color w:val="44546A" w:themeColor="text2"/>
          <w:sz w:val="28"/>
          <w:szCs w:val="28"/>
        </w:rPr>
        <w:t>Центральная</w:t>
      </w:r>
      <w:r w:rsidRPr="00F63621">
        <w:rPr>
          <w:rFonts w:ascii="Lucida Handwriting" w:hAnsi="Lucida Handwriting" w:cs="Times New Roman"/>
          <w:b/>
          <w:color w:val="44546A" w:themeColor="text2"/>
          <w:sz w:val="28"/>
          <w:szCs w:val="28"/>
        </w:rPr>
        <w:t xml:space="preserve"> </w:t>
      </w:r>
      <w:r w:rsidRPr="00F63621">
        <w:rPr>
          <w:rFonts w:ascii="Cambria" w:hAnsi="Cambria" w:cs="Cambria"/>
          <w:b/>
          <w:color w:val="44546A" w:themeColor="text2"/>
          <w:sz w:val="28"/>
          <w:szCs w:val="28"/>
        </w:rPr>
        <w:t>библиотека</w:t>
      </w:r>
      <w:r w:rsidRPr="00F63621">
        <w:rPr>
          <w:rFonts w:ascii="Lucida Handwriting" w:hAnsi="Lucida Handwriting" w:cs="Lucida Handwriting"/>
          <w:b/>
          <w:color w:val="44546A" w:themeColor="text2"/>
          <w:sz w:val="28"/>
          <w:szCs w:val="28"/>
        </w:rPr>
        <w:t>»</w:t>
      </w:r>
    </w:p>
    <w:p w:rsidR="007B3023" w:rsidRPr="00F63621" w:rsidRDefault="007B3023" w:rsidP="00A07B43">
      <w:pPr>
        <w:jc w:val="center"/>
        <w:rPr>
          <w:rFonts w:ascii="Monotype Corsiva" w:hAnsi="Monotype Corsiva" w:cs="Times New Roman"/>
          <w:b/>
          <w:color w:val="44546A" w:themeColor="text2"/>
          <w:sz w:val="52"/>
          <w:szCs w:val="52"/>
        </w:rPr>
      </w:pPr>
    </w:p>
    <w:p w:rsidR="00F679C7" w:rsidRDefault="00F679C7" w:rsidP="00A07B43">
      <w:pPr>
        <w:jc w:val="center"/>
        <w:rPr>
          <w:rFonts w:ascii="Monotype Corsiva" w:hAnsi="Monotype Corsiva" w:cs="Times New Roman"/>
          <w:b/>
          <w:color w:val="C00000"/>
          <w:sz w:val="52"/>
          <w:szCs w:val="52"/>
        </w:rPr>
      </w:pPr>
    </w:p>
    <w:p w:rsidR="00F679C7" w:rsidRDefault="00F679C7" w:rsidP="00F679C7">
      <w:pPr>
        <w:jc w:val="center"/>
        <w:rPr>
          <w:rFonts w:ascii="Monotype Corsiva" w:hAnsi="Monotype Corsiva" w:cs="Times New Roman"/>
          <w:b/>
          <w:color w:val="C00000"/>
          <w:sz w:val="52"/>
          <w:szCs w:val="52"/>
        </w:rPr>
      </w:pPr>
      <w:r>
        <w:rPr>
          <w:rFonts w:ascii="Monotype Corsiva" w:hAnsi="Monotype Corsiva" w:cs="Times New Roman"/>
          <w:b/>
          <w:color w:val="C00000"/>
          <w:sz w:val="52"/>
          <w:szCs w:val="52"/>
        </w:rPr>
        <w:t>КРАЕВЕДЧЕСКОЕ</w:t>
      </w:r>
    </w:p>
    <w:p w:rsidR="00F679C7" w:rsidRDefault="00F679C7" w:rsidP="00F679C7">
      <w:pPr>
        <w:jc w:val="center"/>
        <w:rPr>
          <w:rFonts w:ascii="Monotype Corsiva" w:hAnsi="Monotype Corsiva" w:cs="Times New Roman"/>
          <w:b/>
          <w:color w:val="C00000"/>
          <w:sz w:val="52"/>
          <w:szCs w:val="52"/>
        </w:rPr>
      </w:pPr>
      <w:r>
        <w:rPr>
          <w:rFonts w:ascii="Monotype Corsiva" w:hAnsi="Monotype Corsiva" w:cs="Times New Roman"/>
          <w:b/>
          <w:color w:val="C00000"/>
          <w:sz w:val="52"/>
          <w:szCs w:val="52"/>
        </w:rPr>
        <w:t>БИБЛИОГРАФИЧЕСКОЕ</w:t>
      </w:r>
    </w:p>
    <w:p w:rsidR="00F679C7" w:rsidRDefault="004E0DB5" w:rsidP="00F679C7">
      <w:pPr>
        <w:jc w:val="center"/>
        <w:rPr>
          <w:rFonts w:ascii="Monotype Corsiva" w:hAnsi="Monotype Corsiva" w:cs="Times New Roman"/>
          <w:b/>
          <w:color w:val="C00000"/>
          <w:sz w:val="52"/>
          <w:szCs w:val="52"/>
        </w:rPr>
      </w:pPr>
      <w:r>
        <w:rPr>
          <w:rFonts w:ascii="Monotype Corsiva" w:hAnsi="Monotype Corsiva" w:cs="Times New Roman"/>
          <w:b/>
          <w:color w:val="C00000"/>
          <w:sz w:val="52"/>
          <w:szCs w:val="52"/>
        </w:rPr>
        <w:t>ПОСОБИЕ</w:t>
      </w:r>
      <w:r w:rsidR="00F679C7" w:rsidRPr="00F679C7">
        <w:rPr>
          <w:rFonts w:ascii="Monotype Corsiva" w:hAnsi="Monotype Corsiva" w:cs="Times New Roman"/>
          <w:b/>
          <w:color w:val="C00000"/>
          <w:sz w:val="52"/>
          <w:szCs w:val="52"/>
        </w:rPr>
        <w:t>.</w:t>
      </w:r>
    </w:p>
    <w:p w:rsidR="00A07B43" w:rsidRDefault="00A07B43" w:rsidP="00A07B43">
      <w:pPr>
        <w:rPr>
          <w:rFonts w:ascii="Times New Roman" w:hAnsi="Times New Roman" w:cs="Times New Roman"/>
          <w:sz w:val="28"/>
          <w:szCs w:val="28"/>
        </w:rPr>
      </w:pPr>
    </w:p>
    <w:p w:rsidR="00A07B43" w:rsidRDefault="00A07B43" w:rsidP="00A07B43">
      <w:pPr>
        <w:rPr>
          <w:rFonts w:ascii="Times New Roman" w:hAnsi="Times New Roman" w:cs="Times New Roman"/>
          <w:sz w:val="28"/>
          <w:szCs w:val="28"/>
        </w:rPr>
      </w:pPr>
    </w:p>
    <w:p w:rsidR="00A07B43" w:rsidRDefault="00A07B43" w:rsidP="00A07B43">
      <w:pPr>
        <w:rPr>
          <w:rFonts w:ascii="Times New Roman" w:hAnsi="Times New Roman" w:cs="Times New Roman"/>
          <w:sz w:val="28"/>
          <w:szCs w:val="28"/>
        </w:rPr>
      </w:pPr>
    </w:p>
    <w:p w:rsidR="00A07B43" w:rsidRDefault="00A07B43" w:rsidP="00A07B43">
      <w:pPr>
        <w:rPr>
          <w:rFonts w:ascii="Times New Roman" w:hAnsi="Times New Roman" w:cs="Times New Roman"/>
          <w:sz w:val="28"/>
          <w:szCs w:val="28"/>
        </w:rPr>
      </w:pPr>
    </w:p>
    <w:p w:rsidR="00A07B43" w:rsidRDefault="00A07B43" w:rsidP="00A07B43">
      <w:pPr>
        <w:rPr>
          <w:rFonts w:ascii="Times New Roman" w:hAnsi="Times New Roman" w:cs="Times New Roman"/>
          <w:sz w:val="28"/>
          <w:szCs w:val="28"/>
        </w:rPr>
      </w:pPr>
    </w:p>
    <w:p w:rsidR="00A07B43" w:rsidRDefault="00A07B43" w:rsidP="00A07B43">
      <w:pPr>
        <w:rPr>
          <w:rFonts w:ascii="Times New Roman" w:hAnsi="Times New Roman" w:cs="Times New Roman"/>
          <w:sz w:val="28"/>
          <w:szCs w:val="28"/>
        </w:rPr>
      </w:pPr>
    </w:p>
    <w:p w:rsidR="00F679C7" w:rsidRPr="00F63621" w:rsidRDefault="00F679C7" w:rsidP="00F679C7">
      <w:pPr>
        <w:jc w:val="center"/>
        <w:rPr>
          <w:rFonts w:ascii="Times New Roman" w:hAnsi="Times New Roman" w:cs="Times New Roman"/>
          <w:b/>
          <w:i/>
          <w:color w:val="44546A" w:themeColor="text2"/>
          <w:sz w:val="28"/>
          <w:szCs w:val="28"/>
        </w:rPr>
      </w:pPr>
      <w:r w:rsidRPr="00F63621">
        <w:rPr>
          <w:rFonts w:ascii="Times New Roman" w:hAnsi="Times New Roman" w:cs="Times New Roman"/>
          <w:b/>
          <w:i/>
          <w:color w:val="44546A" w:themeColor="text2"/>
          <w:sz w:val="28"/>
          <w:szCs w:val="28"/>
        </w:rPr>
        <w:t>С.Б.-Черниговка, 2020</w:t>
      </w:r>
      <w:r w:rsidR="007B3023" w:rsidRPr="00F63621">
        <w:rPr>
          <w:rFonts w:ascii="Times New Roman" w:hAnsi="Times New Roman" w:cs="Times New Roman"/>
          <w:b/>
          <w:i/>
          <w:color w:val="44546A" w:themeColor="text2"/>
          <w:sz w:val="28"/>
          <w:szCs w:val="28"/>
        </w:rPr>
        <w:t xml:space="preserve"> г.</w:t>
      </w:r>
    </w:p>
    <w:p w:rsidR="00F679C7" w:rsidRDefault="00F679C7" w:rsidP="00A07B43">
      <w:pPr>
        <w:rPr>
          <w:rFonts w:ascii="Monotype Corsiva" w:hAnsi="Monotype Corsiva" w:cs="Times New Roman"/>
          <w:color w:val="C45911" w:themeColor="accent2" w:themeShade="BF"/>
          <w:sz w:val="28"/>
          <w:szCs w:val="28"/>
        </w:rPr>
      </w:pP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lastRenderedPageBreak/>
        <w:t>В массовых библиотеках широко практикуют составление списков, памяток, планов чтения краеведческой тематики. Этой работе присуща своя специфика. При отборе материалов следует учитывать связь произведений с краем – его прошлым и настоящим, с жизнью и деятельностью людей, живших и живущих в крае. Поэтому в первую очередь просматривают краеведческие каталоги, картотеки, базы данных, основные краеведческие библиографические пособия. Составителям краеведческих пособий необходимо осуществлять отбор многочисленных газетных публикаций.</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Аннотирование произведений краеведческого характера тоже имеет свои особенности. Составляются преимущественно аналитические аннотации, в которых важно не просто сообщить факты, имена, географические названия, упомянутые в произведениях, но и привести сведения, наиболее интересные с точки зрения изучения края, можно использовать также метод цитирования, перепечатки небольших текстов из редких и не всегда доступных документных источников.</w:t>
      </w:r>
    </w:p>
    <w:p w:rsidR="004E0DB5"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xml:space="preserve">К краеведческим пособиям, как правило, составляются именные, географические, </w:t>
      </w:r>
      <w:r w:rsidRPr="004E0DB5">
        <w:rPr>
          <w:rFonts w:ascii="Times New Roman" w:hAnsi="Times New Roman" w:cs="Times New Roman"/>
          <w:color w:val="222A35" w:themeColor="text2" w:themeShade="80"/>
          <w:sz w:val="28"/>
          <w:szCs w:val="28"/>
        </w:rPr>
        <w:lastRenderedPageBreak/>
        <w:t>персональные, тематические и другие вспомогательные указатели. Наиболее значимыми</w:t>
      </w:r>
      <w:r w:rsidRPr="004E0DB5">
        <w:rPr>
          <w:rFonts w:ascii="Monotype Corsiva" w:hAnsi="Monotype Corsiva" w:cs="Times New Roman"/>
          <w:color w:val="222A35" w:themeColor="text2" w:themeShade="80"/>
          <w:sz w:val="28"/>
          <w:szCs w:val="28"/>
        </w:rPr>
        <w:t xml:space="preserve"> </w:t>
      </w:r>
      <w:r w:rsidRPr="004E0DB5">
        <w:rPr>
          <w:rFonts w:ascii="Times New Roman" w:hAnsi="Times New Roman" w:cs="Times New Roman"/>
          <w:color w:val="222A35" w:themeColor="text2" w:themeShade="80"/>
          <w:sz w:val="28"/>
          <w:szCs w:val="28"/>
        </w:rPr>
        <w:t>являются географический и персональный вспомогательные указатели.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Самые распространенные краеведческие библиографические пособия – это: УНИВЕРСАЛЬНЫЕ ТЕКУЩИЕ ТИПА «ЛИТЕРАТУРА О …» или «Новая литература о районе (городе)». Объектами отображения в таких указателях являются любые носители информации: книги, фрагменты книг, статьи из местной и центральной печати, фотодокументы, картографические материалы. Отличием данных указателей является широкое отображение статей из местной периодической печати. Используются короткие справочные аннотации.</w:t>
      </w:r>
    </w:p>
    <w:p w:rsidR="00F679C7" w:rsidRPr="004E0DB5" w:rsidRDefault="00F679C7" w:rsidP="00F679C7">
      <w:pPr>
        <w:jc w:val="center"/>
        <w:rPr>
          <w:rFonts w:ascii="Monotype Corsiva" w:hAnsi="Monotype Corsiva" w:cs="Times New Roman"/>
          <w:color w:val="C45911" w:themeColor="accent2" w:themeShade="BF"/>
          <w:sz w:val="28"/>
          <w:szCs w:val="28"/>
        </w:rPr>
      </w:pPr>
      <w:r w:rsidRPr="004E0DB5">
        <w:rPr>
          <w:rFonts w:ascii="Monotype Corsiva" w:hAnsi="Monotype Corsiva" w:cs="Times New Roman"/>
          <w:color w:val="0070C0"/>
          <w:sz w:val="28"/>
          <w:szCs w:val="28"/>
        </w:rPr>
        <w:t xml:space="preserve">БИБЛИОГРАФИЧЕСКИЕ ПОСОБИЯ КРАЕВЕДЧЕСКОГО СОДЕРЖАНИЯ. </w:t>
      </w:r>
    </w:p>
    <w:p w:rsidR="00F679C7" w:rsidRPr="004E0DB5" w:rsidRDefault="00F679C7" w:rsidP="00F63621">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По тематике это пособия, посвященные историческим, общественно-политическим деятелям, представителям искусства и других областей и сфер.</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Отбор имен осуществляется по следующим принципам:</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lastRenderedPageBreak/>
        <w:t>-уроженцы края;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личности, определенные периоды жизн</w:t>
      </w:r>
      <w:r w:rsidR="004E0DB5" w:rsidRPr="004E0DB5">
        <w:rPr>
          <w:rFonts w:ascii="Times New Roman" w:hAnsi="Times New Roman" w:cs="Times New Roman"/>
          <w:color w:val="222A35" w:themeColor="text2" w:themeShade="80"/>
          <w:sz w:val="28"/>
          <w:szCs w:val="28"/>
        </w:rPr>
        <w:t>и которых прошли в данном крае;</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личности, которые признают, что данный край оказал влияние на их жизнь и деятельность.</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Также могут отображаться деятели, посещение которыми населенного пункта или региона оказало заметное влияние на его развитие.</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Об основной структуре таких пособий мы уже говорили.</w:t>
      </w:r>
    </w:p>
    <w:p w:rsidR="00F63621" w:rsidRDefault="00F679C7" w:rsidP="00F63621">
      <w:pPr>
        <w:jc w:val="center"/>
        <w:rPr>
          <w:rFonts w:ascii="Monotype Corsiva" w:hAnsi="Monotype Corsiva" w:cs="Times New Roman"/>
          <w:color w:val="0070C0"/>
          <w:sz w:val="28"/>
          <w:szCs w:val="28"/>
        </w:rPr>
      </w:pPr>
      <w:r w:rsidRPr="004E0DB5">
        <w:rPr>
          <w:rFonts w:ascii="Monotype Corsiva" w:hAnsi="Monotype Corsiva" w:cs="Times New Roman"/>
          <w:color w:val="0070C0"/>
          <w:sz w:val="28"/>
          <w:szCs w:val="28"/>
        </w:rPr>
        <w:t>КАЛЕНДАРИ ЗНАМЕНАТЕЛЬНЫХ И ПАМЯТНЫХ ДАТ.</w:t>
      </w:r>
    </w:p>
    <w:p w:rsidR="00F679C7" w:rsidRPr="00F63621" w:rsidRDefault="00F679C7" w:rsidP="00F63621">
      <w:pPr>
        <w:jc w:val="center"/>
        <w:rPr>
          <w:rFonts w:ascii="Monotype Corsiva" w:hAnsi="Monotype Corsiva" w:cs="Times New Roman"/>
          <w:color w:val="0070C0"/>
          <w:sz w:val="28"/>
          <w:szCs w:val="28"/>
        </w:rPr>
      </w:pPr>
      <w:r w:rsidRPr="004E0DB5">
        <w:rPr>
          <w:rFonts w:ascii="Times New Roman" w:hAnsi="Times New Roman" w:cs="Times New Roman"/>
          <w:color w:val="222A35" w:themeColor="text2" w:themeShade="80"/>
          <w:sz w:val="28"/>
          <w:szCs w:val="28"/>
        </w:rPr>
        <w:t>Основная задача данных пособий – отобразить фактографические и библиографические сведения о значительных региональных событиях, юбилеях, которые празднуются в текущем году.</w:t>
      </w:r>
      <w:r w:rsidR="00F63621">
        <w:rPr>
          <w:rFonts w:ascii="Times New Roman" w:hAnsi="Times New Roman" w:cs="Times New Roman"/>
          <w:color w:val="222A35" w:themeColor="text2" w:themeShade="80"/>
          <w:sz w:val="28"/>
          <w:szCs w:val="28"/>
        </w:rPr>
        <w:t xml:space="preserve"> </w:t>
      </w:r>
      <w:r w:rsidRPr="004E0DB5">
        <w:rPr>
          <w:rFonts w:ascii="Times New Roman" w:hAnsi="Times New Roman" w:cs="Times New Roman"/>
          <w:color w:val="222A35" w:themeColor="text2" w:themeShade="80"/>
          <w:sz w:val="28"/>
          <w:szCs w:val="28"/>
        </w:rPr>
        <w:t>В структуру календаря входят предисловие, список дат, основная часть, вспомогательные указатели. Основная часть вмещает текстовые справки по датам, а также фактографические, статистические, библиографические</w:t>
      </w:r>
      <w:r w:rsidRPr="004E0DB5">
        <w:rPr>
          <w:rFonts w:ascii="Monotype Corsiva" w:hAnsi="Monotype Corsiva" w:cs="Times New Roman"/>
          <w:color w:val="222A35" w:themeColor="text2" w:themeShade="80"/>
          <w:sz w:val="28"/>
          <w:szCs w:val="28"/>
        </w:rPr>
        <w:t xml:space="preserve"> </w:t>
      </w:r>
      <w:r w:rsidRPr="004E0DB5">
        <w:rPr>
          <w:rFonts w:ascii="Times New Roman" w:hAnsi="Times New Roman" w:cs="Times New Roman"/>
          <w:color w:val="222A35" w:themeColor="text2" w:themeShade="80"/>
          <w:sz w:val="28"/>
          <w:szCs w:val="28"/>
        </w:rPr>
        <w:t xml:space="preserve">и другие материалы. После каждой текстовой справки дается список литературы – 5-10 названий наиболее значимых и новых публикаций, а также архивных документов </w:t>
      </w:r>
      <w:r w:rsidRPr="004E0DB5">
        <w:rPr>
          <w:rFonts w:ascii="Times New Roman" w:hAnsi="Times New Roman" w:cs="Times New Roman"/>
          <w:color w:val="222A35" w:themeColor="text2" w:themeShade="80"/>
          <w:sz w:val="28"/>
          <w:szCs w:val="28"/>
        </w:rPr>
        <w:lastRenderedPageBreak/>
        <w:t>и т.д. Могут составляться вспомогательные указатели именной (персоналий) и географический.</w:t>
      </w:r>
    </w:p>
    <w:p w:rsidR="00F63621" w:rsidRDefault="00F679C7" w:rsidP="00F63621">
      <w:pPr>
        <w:jc w:val="center"/>
        <w:rPr>
          <w:rFonts w:ascii="Monotype Corsiva" w:hAnsi="Monotype Corsiva" w:cs="Times New Roman"/>
          <w:color w:val="0070C0"/>
          <w:sz w:val="28"/>
          <w:szCs w:val="28"/>
        </w:rPr>
      </w:pPr>
      <w:r w:rsidRPr="004E0DB5">
        <w:rPr>
          <w:rFonts w:ascii="Monotype Corsiva" w:hAnsi="Monotype Corsiva" w:cs="Times New Roman"/>
          <w:color w:val="0070C0"/>
          <w:sz w:val="28"/>
          <w:szCs w:val="28"/>
        </w:rPr>
        <w:t>БИБЛИОГРАФИЧЕСКАЯ ХРОНИКА.</w:t>
      </w:r>
    </w:p>
    <w:p w:rsidR="00F679C7" w:rsidRPr="00F63621" w:rsidRDefault="00F679C7" w:rsidP="00F63621">
      <w:pPr>
        <w:jc w:val="center"/>
        <w:rPr>
          <w:rFonts w:ascii="Monotype Corsiva" w:hAnsi="Monotype Corsiva" w:cs="Times New Roman"/>
          <w:color w:val="0070C0"/>
          <w:sz w:val="28"/>
          <w:szCs w:val="28"/>
        </w:rPr>
      </w:pPr>
      <w:r w:rsidRPr="004E0DB5">
        <w:rPr>
          <w:rFonts w:ascii="Times New Roman" w:hAnsi="Times New Roman" w:cs="Times New Roman"/>
          <w:color w:val="222A35" w:themeColor="text2" w:themeShade="80"/>
          <w:sz w:val="28"/>
          <w:szCs w:val="28"/>
        </w:rPr>
        <w:t>Материалы группируются в хронологической последовательности событий. Выбираются события и факты важные для изучения данного региона. Объектом отображения могут быть факты и события любого происхождения, в том числе и те, которые не празднуются, но память о них важна для местной истории (даты великих пожаров и др.).</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Для заглавий используется дата и название события или факта. После заглавия размещается фактографическая справка или используется текст – фрагмент из документов. Особое значение имеет цитирование воспоминаний, которые передают неповторимое восприятие событий. В конце справки приводится список литературы.</w:t>
      </w:r>
    </w:p>
    <w:p w:rsidR="00F679C7" w:rsidRPr="004E0DB5" w:rsidRDefault="00F679C7" w:rsidP="00F679C7">
      <w:pPr>
        <w:jc w:val="center"/>
        <w:rPr>
          <w:rFonts w:ascii="Monotype Corsiva" w:hAnsi="Monotype Corsiva" w:cs="Times New Roman"/>
          <w:color w:val="0070C0"/>
          <w:sz w:val="28"/>
          <w:szCs w:val="28"/>
        </w:rPr>
      </w:pPr>
      <w:r w:rsidRPr="004E0DB5">
        <w:rPr>
          <w:rFonts w:ascii="Monotype Corsiva" w:hAnsi="Monotype Corsiva" w:cs="Times New Roman"/>
          <w:color w:val="0070C0"/>
          <w:sz w:val="28"/>
          <w:szCs w:val="28"/>
        </w:rPr>
        <w:t>ОБЩАЯ МЕТОДИКА ПОДГОТОВКИ БИБЛИОГРАФИЧЕСКИХ ПОСОБИЙ.</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Во-первых, прежде чем приступать к его составлению, определитесь с типом и видом пособия.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lastRenderedPageBreak/>
        <w:t>Составления библиографического пособия включает в себя выбор и изучение темы, разработку плана-проспекта, выявле</w:t>
      </w:r>
      <w:r w:rsidR="004E0DB5" w:rsidRPr="004E0DB5">
        <w:rPr>
          <w:rFonts w:ascii="Times New Roman" w:hAnsi="Times New Roman" w:cs="Times New Roman"/>
          <w:color w:val="222A35" w:themeColor="text2" w:themeShade="80"/>
          <w:sz w:val="28"/>
          <w:szCs w:val="28"/>
        </w:rPr>
        <w:t>ние документов по теме пособия.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выбор и изучение темы Тема изучается в разных аспектах: с точки зрения новизны, актуальности, интереса к ней читателей, обеспеченности литературой, соответствия профилю и возможностям библиотеки.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разработка плана-проспекта. Это основной документ, который определяет направления дальнейшей работы над библиографическим пособием. В нем определяется: целевое и читательское назначение пособия, хронологические рамки пособия (исходя из средних сроков старения информации, это должна быть литература последних лет издания), виды изданий, определяется структура библиографической записи (будет ли она состоять только из библиографического описания или должна сопровождаться аннотацией; какие предполагаются аннотации – справочные или рекомендательные), определяется структура пособия (способ группировки материалов: алфавитная,</w:t>
      </w:r>
      <w:r w:rsidRPr="004E0DB5">
        <w:rPr>
          <w:rFonts w:ascii="Monotype Corsiva" w:hAnsi="Monotype Corsiva" w:cs="Times New Roman"/>
          <w:color w:val="222A35" w:themeColor="text2" w:themeShade="80"/>
          <w:sz w:val="28"/>
          <w:szCs w:val="28"/>
        </w:rPr>
        <w:t xml:space="preserve"> </w:t>
      </w:r>
      <w:r w:rsidRPr="004E0DB5">
        <w:rPr>
          <w:rFonts w:ascii="Times New Roman" w:hAnsi="Times New Roman" w:cs="Times New Roman"/>
          <w:color w:val="222A35" w:themeColor="text2" w:themeShade="80"/>
          <w:sz w:val="28"/>
          <w:szCs w:val="28"/>
        </w:rPr>
        <w:t xml:space="preserve">хронологическая, систематическая или тематическая) и дать перечень если не всех, то </w:t>
      </w:r>
      <w:r w:rsidRPr="004E0DB5">
        <w:rPr>
          <w:rFonts w:ascii="Times New Roman" w:hAnsi="Times New Roman" w:cs="Times New Roman"/>
          <w:color w:val="222A35" w:themeColor="text2" w:themeShade="80"/>
          <w:sz w:val="28"/>
          <w:szCs w:val="28"/>
        </w:rPr>
        <w:lastRenderedPageBreak/>
        <w:t>важнейших разделов, рубрик и подрубрик, определяется состав справочно-методического аппарата пособия – предисловие, вспомогательные указатели, приложения, вступительной статьи.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выявле</w:t>
      </w:r>
      <w:r w:rsidR="004E0DB5" w:rsidRPr="004E0DB5">
        <w:rPr>
          <w:rFonts w:ascii="Times New Roman" w:hAnsi="Times New Roman" w:cs="Times New Roman"/>
          <w:color w:val="222A35" w:themeColor="text2" w:themeShade="80"/>
          <w:sz w:val="28"/>
          <w:szCs w:val="28"/>
        </w:rPr>
        <w:t>ние литературы по теме пособия.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Затем осуществляется библиографический отбор и библиографическая группировка записей.</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сведения о каждом произведении печати записываются на карточки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расставляется литература по рубрикам</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по возможности все документы просматриваются, т.к. заглавия порой бывают слепые, проверить библиографическое описание документов. Если книга многоаспектная, ее разумнее поместить в общий раздел, а в других сделать ссылки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аннотирование документов (в соответствии с назначением различаются справочные и рекомендательные аннотации)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xml:space="preserve">Справочная аннотация уточняет заглавие произведения и сообщает дополнительные (преимущественно фактические) сведения об авторе, о форме, жанре, назначении и других </w:t>
      </w:r>
      <w:r w:rsidRPr="004E0DB5">
        <w:rPr>
          <w:rFonts w:ascii="Times New Roman" w:hAnsi="Times New Roman" w:cs="Times New Roman"/>
          <w:color w:val="222A35" w:themeColor="text2" w:themeShade="80"/>
          <w:sz w:val="28"/>
          <w:szCs w:val="28"/>
        </w:rPr>
        <w:lastRenderedPageBreak/>
        <w:t>особенностях документа, которые отсутствуют в библиографическом описании, чаще всего составляются для научных, учебных и справочных изданий. Должна быть предельно краткой.</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В рекомендательной аннотации дается ваша оценка книги, статьи. Главная задача – заинтересовать читателя. Объем рекомендательных аннотаций обычно значительно превышает объем справочных, хотя требования краткости и точности и здесь остаются в силе.</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Заключительный этап подготовки библиографического пособия включает в себя: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подготовку справочно-методического аппарата;</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редактирование;</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оформление библиографического пособия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В состав справочно-методического аппарата входят:</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Предисловие (или обращение к читателю), которым должно открываться любое, даже сравнительно небольшое пособие.</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xml:space="preserve">Здесь обязательно приводятся сведения о назначении пособия; дается характеристика отраженных в пособии документов; объясняется </w:t>
      </w:r>
      <w:r w:rsidRPr="004E0DB5">
        <w:rPr>
          <w:rFonts w:ascii="Times New Roman" w:hAnsi="Times New Roman" w:cs="Times New Roman"/>
          <w:color w:val="222A35" w:themeColor="text2" w:themeShade="80"/>
          <w:sz w:val="28"/>
          <w:szCs w:val="28"/>
        </w:rPr>
        <w:lastRenderedPageBreak/>
        <w:t>способ размещения материала (а не просто перечисляются названия разделов и подразделов, для такой цели служит оглавление); называются виды аннотаций, которые используются в данном пособии; перечисляются имеющиеся вспомогательные указатели (надо обратить внимание читателя на особенности их построения и возможности практического использования); указывается хронологическая граница отбора материала (год, месяц, число).</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Вступительная статья нужна не ко всем пособиям. Пишется в основном к крупным пособиям специальной ретроспективной библиографии или персональным указателям. Характеризует тему указателя и основную литературу по ней. Обычно к написанию привлекают специалистов в данной отрасли знания.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Вспомогательные указатели. Помогают раскрыть содержание пособия по другим аспектам. Самые распространенные вспомогательные указатели: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xml:space="preserve">- указатель авторов и заглавий (самый простой в алфавите авт. и </w:t>
      </w:r>
      <w:proofErr w:type="spellStart"/>
      <w:r w:rsidRPr="004E0DB5">
        <w:rPr>
          <w:rFonts w:ascii="Times New Roman" w:hAnsi="Times New Roman" w:cs="Times New Roman"/>
          <w:color w:val="222A35" w:themeColor="text2" w:themeShade="80"/>
          <w:sz w:val="28"/>
          <w:szCs w:val="28"/>
        </w:rPr>
        <w:t>загл</w:t>
      </w:r>
      <w:proofErr w:type="spellEnd"/>
      <w:r w:rsidRPr="004E0DB5">
        <w:rPr>
          <w:rFonts w:ascii="Times New Roman" w:hAnsi="Times New Roman" w:cs="Times New Roman"/>
          <w:color w:val="222A35" w:themeColor="text2" w:themeShade="80"/>
          <w:sz w:val="28"/>
          <w:szCs w:val="28"/>
        </w:rPr>
        <w:t>.);</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xml:space="preserve">- именной указатель. Он включает фамилии всех персон: и авторов, и переводчиков, и иллюстраторов, и художников и лиц о которых </w:t>
      </w:r>
      <w:r w:rsidRPr="004E0DB5">
        <w:rPr>
          <w:rFonts w:ascii="Times New Roman" w:hAnsi="Times New Roman" w:cs="Times New Roman"/>
          <w:color w:val="222A35" w:themeColor="text2" w:themeShade="80"/>
          <w:sz w:val="28"/>
          <w:szCs w:val="28"/>
        </w:rPr>
        <w:lastRenderedPageBreak/>
        <w:t>написано в изданиях – в этом случае номера документов о них берутся в скобки. Может составляться самостоятельный персональный вспомогательный указатель;</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географический указатель – отражаются географические названия, о которы</w:t>
      </w:r>
      <w:r w:rsidR="004E0DB5" w:rsidRPr="004E0DB5">
        <w:rPr>
          <w:rFonts w:ascii="Times New Roman" w:hAnsi="Times New Roman" w:cs="Times New Roman"/>
          <w:color w:val="222A35" w:themeColor="text2" w:themeShade="80"/>
          <w:sz w:val="28"/>
          <w:szCs w:val="28"/>
        </w:rPr>
        <w:t>х речь идет в тексте документа;</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 предметный указатель – перечень предметов, упоминаемых в документах, даже если их нет в названии или аннотации, т.е. скрытые тоже нужно выносить, это очень трудоемкая работа.</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Составляют также тематические, систематические, хронологические вспомогательные указатели.</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Работа над пособием завершается его редактированием и оформлением.</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В процессе редактирования проверяется правильность библиографического описания, исправляются стилистические погрешности и неточности, повторы, неудачные выражения и т.д.</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Как и любое издание, пособие открывается титульным листом.</w:t>
      </w:r>
      <w:r w:rsidR="006A23CF">
        <w:rPr>
          <w:rFonts w:ascii="Times New Roman" w:hAnsi="Times New Roman" w:cs="Times New Roman"/>
          <w:color w:val="222A35" w:themeColor="text2" w:themeShade="80"/>
          <w:sz w:val="28"/>
          <w:szCs w:val="28"/>
        </w:rPr>
        <w:t xml:space="preserve">  </w:t>
      </w:r>
      <w:bookmarkStart w:id="0" w:name="_GoBack"/>
      <w:bookmarkEnd w:id="0"/>
      <w:r w:rsidRPr="004E0DB5">
        <w:rPr>
          <w:rFonts w:ascii="Times New Roman" w:hAnsi="Times New Roman" w:cs="Times New Roman"/>
          <w:color w:val="222A35" w:themeColor="text2" w:themeShade="80"/>
          <w:sz w:val="28"/>
          <w:szCs w:val="28"/>
        </w:rPr>
        <w:t>На нем указывается: название организации, отдел, заглавие указателя, вид издания (или тип пособия), место и год издания.</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lastRenderedPageBreak/>
        <w:t>На обороте титульного листа следует указывать составителей и оформителей.</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Для набора структурных частей пособия (предисловия, основного текста, вспомогательных указателей и т.д.) применяются различные шрифты. Так аннотации обычно набираются более мелким шрифтом, чем библиографические описания, отделяются от описаний пробелом и начинаются с красной строки. Порядковые номера записей должны быть выделены полужирным шрифтом.</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Различные шрифты используются также для заглавий разделов, подразделов, рубрик и подрубрик.</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Художественное оформление библиографических пособий предполагает широкое использование различных иллюстративных материалов: фотокопий обложек наиболее интересных изданий, портретов, карт и т.д.</w:t>
      </w:r>
    </w:p>
    <w:p w:rsidR="00F679C7" w:rsidRPr="004E0DB5" w:rsidRDefault="00F679C7" w:rsidP="00F679C7">
      <w:pPr>
        <w:rPr>
          <w:rFonts w:ascii="Times New Roman" w:hAnsi="Times New Roman" w:cs="Times New Roman"/>
          <w:color w:val="222A35" w:themeColor="text2" w:themeShade="80"/>
          <w:sz w:val="28"/>
          <w:szCs w:val="28"/>
        </w:rPr>
      </w:pPr>
      <w:r w:rsidRPr="004E0DB5">
        <w:rPr>
          <w:rFonts w:ascii="Times New Roman" w:hAnsi="Times New Roman" w:cs="Times New Roman"/>
          <w:color w:val="222A35" w:themeColor="text2" w:themeShade="80"/>
          <w:sz w:val="28"/>
          <w:szCs w:val="28"/>
        </w:rPr>
        <w:t>Яркая выразительная обложка украшает пособие и привлекает к нему внимание читателей. Однако элементы внешнего оформления должны раскрывать основное содержание пособия.</w:t>
      </w:r>
    </w:p>
    <w:p w:rsidR="00F679C7" w:rsidRPr="004E0DB5" w:rsidRDefault="00F679C7" w:rsidP="00A07B43">
      <w:pPr>
        <w:rPr>
          <w:rFonts w:ascii="Times New Roman" w:hAnsi="Times New Roman" w:cs="Times New Roman"/>
          <w:color w:val="222A35" w:themeColor="text2" w:themeShade="80"/>
          <w:sz w:val="28"/>
          <w:szCs w:val="28"/>
        </w:rPr>
      </w:pPr>
    </w:p>
    <w:p w:rsidR="004E0DB5" w:rsidRPr="004E0DB5" w:rsidRDefault="004E0DB5" w:rsidP="00A07B43">
      <w:pPr>
        <w:rPr>
          <w:rFonts w:ascii="Times New Roman" w:hAnsi="Times New Roman" w:cs="Times New Roman"/>
          <w:color w:val="222A35" w:themeColor="text2" w:themeShade="80"/>
          <w:sz w:val="28"/>
          <w:szCs w:val="28"/>
        </w:rPr>
      </w:pPr>
    </w:p>
    <w:p w:rsidR="00AD17DA" w:rsidRPr="004E0DB5" w:rsidRDefault="00AD17DA" w:rsidP="00A07B43">
      <w:pPr>
        <w:rPr>
          <w:rFonts w:ascii="Monotype Corsiva" w:hAnsi="Monotype Corsiva" w:cs="Times New Roman"/>
          <w:color w:val="C45911" w:themeColor="accent2" w:themeShade="BF"/>
          <w:sz w:val="28"/>
          <w:szCs w:val="28"/>
        </w:rPr>
      </w:pPr>
    </w:p>
    <w:p w:rsidR="00AD17DA" w:rsidRPr="00AD17DA" w:rsidRDefault="00AD17DA" w:rsidP="00AD17DA">
      <w:pPr>
        <w:jc w:val="center"/>
        <w:rPr>
          <w:rFonts w:ascii="Monotype Corsiva" w:hAnsi="Monotype Corsiva" w:cs="Times New Roman"/>
          <w:b/>
          <w:color w:val="4472C4" w:themeColor="accent1"/>
          <w:sz w:val="40"/>
          <w:szCs w:val="40"/>
        </w:rPr>
      </w:pPr>
      <w:r w:rsidRPr="00AD17DA">
        <w:rPr>
          <w:rFonts w:ascii="Monotype Corsiva" w:hAnsi="Monotype Corsiva" w:cs="Times New Roman"/>
          <w:b/>
          <w:color w:val="4472C4" w:themeColor="accent1"/>
          <w:sz w:val="40"/>
          <w:szCs w:val="40"/>
        </w:rPr>
        <w:t>Наш адрес:</w:t>
      </w:r>
    </w:p>
    <w:p w:rsidR="00AD17DA" w:rsidRPr="00AD17DA" w:rsidRDefault="00AD17DA" w:rsidP="00AD17DA">
      <w:pPr>
        <w:jc w:val="center"/>
        <w:rPr>
          <w:rFonts w:ascii="Monotype Corsiva" w:hAnsi="Monotype Corsiva" w:cs="Times New Roman"/>
          <w:b/>
          <w:color w:val="4472C4" w:themeColor="accent1"/>
          <w:sz w:val="40"/>
          <w:szCs w:val="40"/>
        </w:rPr>
      </w:pPr>
      <w:r w:rsidRPr="00AD17DA">
        <w:rPr>
          <w:rFonts w:ascii="Monotype Corsiva" w:hAnsi="Monotype Corsiva" w:cs="Times New Roman"/>
          <w:b/>
          <w:color w:val="4472C4" w:themeColor="accent1"/>
          <w:sz w:val="40"/>
          <w:szCs w:val="40"/>
        </w:rPr>
        <w:t>Самарская область</w:t>
      </w:r>
    </w:p>
    <w:p w:rsidR="00AD17DA" w:rsidRPr="00AD17DA" w:rsidRDefault="00AD17DA" w:rsidP="00AD17DA">
      <w:pPr>
        <w:jc w:val="center"/>
        <w:rPr>
          <w:rFonts w:ascii="Monotype Corsiva" w:hAnsi="Monotype Corsiva" w:cs="Times New Roman"/>
          <w:b/>
          <w:color w:val="4472C4" w:themeColor="accent1"/>
          <w:sz w:val="40"/>
          <w:szCs w:val="40"/>
        </w:rPr>
      </w:pPr>
      <w:proofErr w:type="spellStart"/>
      <w:r w:rsidRPr="00AD17DA">
        <w:rPr>
          <w:rFonts w:ascii="Monotype Corsiva" w:hAnsi="Monotype Corsiva" w:cs="Times New Roman"/>
          <w:b/>
          <w:color w:val="4472C4" w:themeColor="accent1"/>
          <w:sz w:val="40"/>
          <w:szCs w:val="40"/>
        </w:rPr>
        <w:t>Большечерниговский</w:t>
      </w:r>
      <w:proofErr w:type="spellEnd"/>
      <w:r w:rsidRPr="00AD17DA">
        <w:rPr>
          <w:rFonts w:ascii="Monotype Corsiva" w:hAnsi="Monotype Corsiva" w:cs="Times New Roman"/>
          <w:b/>
          <w:color w:val="4472C4" w:themeColor="accent1"/>
          <w:sz w:val="40"/>
          <w:szCs w:val="40"/>
        </w:rPr>
        <w:t xml:space="preserve"> район</w:t>
      </w:r>
    </w:p>
    <w:p w:rsidR="00AD17DA" w:rsidRPr="00AD17DA" w:rsidRDefault="00AD17DA" w:rsidP="00AD17DA">
      <w:pPr>
        <w:jc w:val="center"/>
        <w:rPr>
          <w:rFonts w:ascii="Monotype Corsiva" w:hAnsi="Monotype Corsiva" w:cs="Times New Roman"/>
          <w:b/>
          <w:color w:val="4472C4" w:themeColor="accent1"/>
          <w:sz w:val="40"/>
          <w:szCs w:val="40"/>
        </w:rPr>
      </w:pPr>
      <w:r w:rsidRPr="00AD17DA">
        <w:rPr>
          <w:rFonts w:ascii="Monotype Corsiva" w:hAnsi="Monotype Corsiva" w:cs="Times New Roman"/>
          <w:b/>
          <w:color w:val="4472C4" w:themeColor="accent1"/>
          <w:sz w:val="40"/>
          <w:szCs w:val="40"/>
        </w:rPr>
        <w:t>С.Б.-Черниговка</w:t>
      </w:r>
    </w:p>
    <w:p w:rsidR="00AD17DA" w:rsidRPr="00AD17DA" w:rsidRDefault="00AD17DA" w:rsidP="00AD17DA">
      <w:pPr>
        <w:jc w:val="center"/>
        <w:rPr>
          <w:rFonts w:ascii="Monotype Corsiva" w:hAnsi="Monotype Corsiva" w:cs="Times New Roman"/>
          <w:b/>
          <w:color w:val="4472C4" w:themeColor="accent1"/>
          <w:sz w:val="40"/>
          <w:szCs w:val="40"/>
        </w:rPr>
      </w:pPr>
      <w:proofErr w:type="spellStart"/>
      <w:r w:rsidRPr="00AD17DA">
        <w:rPr>
          <w:rFonts w:ascii="Monotype Corsiva" w:hAnsi="Monotype Corsiva" w:cs="Times New Roman"/>
          <w:b/>
          <w:color w:val="4472C4" w:themeColor="accent1"/>
          <w:sz w:val="40"/>
          <w:szCs w:val="40"/>
        </w:rPr>
        <w:t>Ул.Советская</w:t>
      </w:r>
      <w:proofErr w:type="spellEnd"/>
      <w:r w:rsidRPr="00AD17DA">
        <w:rPr>
          <w:rFonts w:ascii="Monotype Corsiva" w:hAnsi="Monotype Corsiva" w:cs="Times New Roman"/>
          <w:b/>
          <w:color w:val="4472C4" w:themeColor="accent1"/>
          <w:sz w:val="40"/>
          <w:szCs w:val="40"/>
        </w:rPr>
        <w:t xml:space="preserve"> 107</w:t>
      </w:r>
    </w:p>
    <w:p w:rsidR="00AD17DA" w:rsidRPr="00AD17DA" w:rsidRDefault="00AD17DA" w:rsidP="00AD17DA">
      <w:pPr>
        <w:jc w:val="center"/>
        <w:rPr>
          <w:rFonts w:ascii="Monotype Corsiva" w:hAnsi="Monotype Corsiva" w:cs="Times New Roman"/>
          <w:b/>
          <w:color w:val="4472C4" w:themeColor="accent1"/>
          <w:sz w:val="40"/>
          <w:szCs w:val="40"/>
        </w:rPr>
      </w:pPr>
      <w:r w:rsidRPr="00AD17DA">
        <w:rPr>
          <w:rFonts w:ascii="Monotype Corsiva" w:hAnsi="Monotype Corsiva" w:cs="Times New Roman"/>
          <w:b/>
          <w:color w:val="4472C4" w:themeColor="accent1"/>
          <w:sz w:val="40"/>
          <w:szCs w:val="40"/>
        </w:rPr>
        <w:t>Тел. 2-10-59</w:t>
      </w:r>
    </w:p>
    <w:p w:rsidR="00AD17DA" w:rsidRPr="00AD17DA" w:rsidRDefault="00AD17DA" w:rsidP="00AD17DA">
      <w:pPr>
        <w:jc w:val="center"/>
        <w:rPr>
          <w:rFonts w:ascii="Monotype Corsiva" w:hAnsi="Monotype Corsiva" w:cs="Times New Roman"/>
          <w:b/>
          <w:color w:val="4472C4" w:themeColor="accent1"/>
          <w:sz w:val="40"/>
          <w:szCs w:val="40"/>
        </w:rPr>
      </w:pPr>
    </w:p>
    <w:p w:rsidR="00AD17DA" w:rsidRDefault="00AD17DA" w:rsidP="00AD17DA">
      <w:pPr>
        <w:jc w:val="center"/>
        <w:rPr>
          <w:rFonts w:ascii="Monotype Corsiva" w:hAnsi="Monotype Corsiva" w:cs="Times New Roman"/>
          <w:color w:val="C45911" w:themeColor="accent2" w:themeShade="BF"/>
          <w:sz w:val="28"/>
          <w:szCs w:val="28"/>
        </w:rPr>
      </w:pPr>
    </w:p>
    <w:p w:rsidR="00AD17DA" w:rsidRDefault="00AD17DA" w:rsidP="00AD17DA">
      <w:pPr>
        <w:jc w:val="center"/>
        <w:rPr>
          <w:rFonts w:ascii="Monotype Corsiva" w:hAnsi="Monotype Corsiva" w:cs="Times New Roman"/>
          <w:color w:val="C45911" w:themeColor="accent2" w:themeShade="BF"/>
          <w:sz w:val="28"/>
          <w:szCs w:val="28"/>
        </w:rPr>
      </w:pPr>
    </w:p>
    <w:p w:rsidR="00AD17DA" w:rsidRDefault="00AD17DA" w:rsidP="00AD17DA">
      <w:pPr>
        <w:jc w:val="center"/>
        <w:rPr>
          <w:rFonts w:ascii="Monotype Corsiva" w:hAnsi="Monotype Corsiva" w:cs="Times New Roman"/>
          <w:color w:val="C45911" w:themeColor="accent2" w:themeShade="BF"/>
          <w:sz w:val="28"/>
          <w:szCs w:val="28"/>
        </w:rPr>
      </w:pPr>
    </w:p>
    <w:p w:rsidR="00AD17DA" w:rsidRDefault="00AD17DA" w:rsidP="00AD17DA">
      <w:pPr>
        <w:jc w:val="center"/>
        <w:rPr>
          <w:rFonts w:ascii="Monotype Corsiva" w:hAnsi="Monotype Corsiva" w:cs="Times New Roman"/>
          <w:color w:val="C45911" w:themeColor="accent2" w:themeShade="BF"/>
          <w:sz w:val="28"/>
          <w:szCs w:val="28"/>
        </w:rPr>
      </w:pPr>
    </w:p>
    <w:p w:rsidR="00AD17DA" w:rsidRDefault="00AD17DA" w:rsidP="00AD17DA">
      <w:pPr>
        <w:jc w:val="center"/>
        <w:rPr>
          <w:rFonts w:ascii="Monotype Corsiva" w:hAnsi="Monotype Corsiva" w:cs="Times New Roman"/>
          <w:color w:val="C45911" w:themeColor="accent2" w:themeShade="BF"/>
          <w:sz w:val="28"/>
          <w:szCs w:val="28"/>
        </w:rPr>
      </w:pPr>
    </w:p>
    <w:p w:rsidR="00AD17DA" w:rsidRDefault="00AD17DA" w:rsidP="00AD17DA">
      <w:pPr>
        <w:jc w:val="center"/>
        <w:rPr>
          <w:rFonts w:ascii="Monotype Corsiva" w:hAnsi="Monotype Corsiva" w:cs="Times New Roman"/>
          <w:color w:val="C45911" w:themeColor="accent2" w:themeShade="BF"/>
          <w:sz w:val="28"/>
          <w:szCs w:val="28"/>
        </w:rPr>
      </w:pPr>
    </w:p>
    <w:p w:rsidR="00AD17DA" w:rsidRDefault="00AD17DA" w:rsidP="00482BC0">
      <w:pPr>
        <w:rPr>
          <w:rFonts w:ascii="Monotype Corsiva" w:hAnsi="Monotype Corsiva" w:cs="Times New Roman"/>
          <w:color w:val="C45911" w:themeColor="accent2" w:themeShade="BF"/>
          <w:sz w:val="28"/>
          <w:szCs w:val="28"/>
        </w:rPr>
      </w:pPr>
    </w:p>
    <w:p w:rsidR="00AD17DA" w:rsidRPr="00AD17DA" w:rsidRDefault="00AD17DA" w:rsidP="00AD17DA">
      <w:pPr>
        <w:jc w:val="center"/>
        <w:rPr>
          <w:rFonts w:ascii="Monotype Corsiva" w:hAnsi="Monotype Corsiva" w:cs="Times New Roman"/>
          <w:b/>
          <w:color w:val="4472C4" w:themeColor="accent1"/>
          <w:sz w:val="28"/>
          <w:szCs w:val="28"/>
        </w:rPr>
      </w:pPr>
      <w:r w:rsidRPr="00AD17DA">
        <w:rPr>
          <w:rFonts w:ascii="Monotype Corsiva" w:hAnsi="Monotype Corsiva" w:cs="Times New Roman"/>
          <w:b/>
          <w:color w:val="4472C4" w:themeColor="accent1"/>
          <w:sz w:val="28"/>
          <w:szCs w:val="28"/>
        </w:rPr>
        <w:t xml:space="preserve">Составитель: </w:t>
      </w:r>
      <w:proofErr w:type="spellStart"/>
      <w:r w:rsidRPr="00AD17DA">
        <w:rPr>
          <w:rFonts w:ascii="Monotype Corsiva" w:hAnsi="Monotype Corsiva" w:cs="Times New Roman"/>
          <w:b/>
          <w:color w:val="4472C4" w:themeColor="accent1"/>
          <w:sz w:val="28"/>
          <w:szCs w:val="28"/>
        </w:rPr>
        <w:t>Жупикова</w:t>
      </w:r>
      <w:proofErr w:type="spellEnd"/>
      <w:r w:rsidRPr="00AD17DA">
        <w:rPr>
          <w:rFonts w:ascii="Monotype Corsiva" w:hAnsi="Monotype Corsiva" w:cs="Times New Roman"/>
          <w:b/>
          <w:color w:val="4472C4" w:themeColor="accent1"/>
          <w:sz w:val="28"/>
          <w:szCs w:val="28"/>
        </w:rPr>
        <w:t xml:space="preserve"> Н.Ю.</w:t>
      </w:r>
    </w:p>
    <w:sectPr w:rsidR="00AD17DA" w:rsidRPr="00AD17DA" w:rsidSect="006A23CF">
      <w:footerReference w:type="default" r:id="rId7"/>
      <w:pgSz w:w="8419" w:h="11906" w:orient="landscape" w:code="9"/>
      <w:pgMar w:top="1276" w:right="1134" w:bottom="851" w:left="1134" w:header="709" w:footer="709" w:gutter="0"/>
      <w:pgBorders w:offsetFrom="page">
        <w:top w:val="basicBlackDots" w:sz="6" w:space="24" w:color="auto"/>
        <w:left w:val="basicBlackDots" w:sz="6" w:space="24" w:color="auto"/>
        <w:bottom w:val="basicBlackDots" w:sz="6" w:space="24" w:color="auto"/>
        <w:right w:val="basicBlackDot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177" w:rsidRDefault="00997177" w:rsidP="00AD17DA">
      <w:pPr>
        <w:spacing w:after="0" w:line="240" w:lineRule="auto"/>
      </w:pPr>
      <w:r>
        <w:separator/>
      </w:r>
    </w:p>
  </w:endnote>
  <w:endnote w:type="continuationSeparator" w:id="0">
    <w:p w:rsidR="00997177" w:rsidRDefault="00997177" w:rsidP="00AD1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1640190"/>
      <w:docPartObj>
        <w:docPartGallery w:val="Page Numbers (Bottom of Page)"/>
        <w:docPartUnique/>
      </w:docPartObj>
    </w:sdtPr>
    <w:sdtEndPr/>
    <w:sdtContent>
      <w:p w:rsidR="00AD17DA" w:rsidRDefault="00AD17DA">
        <w:pPr>
          <w:pStyle w:val="a5"/>
          <w:jc w:val="center"/>
        </w:pPr>
        <w:r>
          <w:fldChar w:fldCharType="begin"/>
        </w:r>
        <w:r>
          <w:instrText>PAGE   \* MERGEFORMAT</w:instrText>
        </w:r>
        <w:r>
          <w:fldChar w:fldCharType="separate"/>
        </w:r>
        <w:r w:rsidR="006A23CF">
          <w:rPr>
            <w:noProof/>
          </w:rPr>
          <w:t>6</w:t>
        </w:r>
        <w:r>
          <w:fldChar w:fldCharType="end"/>
        </w:r>
      </w:p>
    </w:sdtContent>
  </w:sdt>
  <w:p w:rsidR="00AD17DA" w:rsidRDefault="00AD17DA">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177" w:rsidRDefault="00997177" w:rsidP="00AD17DA">
      <w:pPr>
        <w:spacing w:after="0" w:line="240" w:lineRule="auto"/>
      </w:pPr>
      <w:r>
        <w:separator/>
      </w:r>
    </w:p>
  </w:footnote>
  <w:footnote w:type="continuationSeparator" w:id="0">
    <w:p w:rsidR="00997177" w:rsidRDefault="00997177" w:rsidP="00AD17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F1F"/>
    <w:rsid w:val="00307385"/>
    <w:rsid w:val="00482BC0"/>
    <w:rsid w:val="004E0DB5"/>
    <w:rsid w:val="006A23CF"/>
    <w:rsid w:val="006B459B"/>
    <w:rsid w:val="007B3023"/>
    <w:rsid w:val="00803FBA"/>
    <w:rsid w:val="00865A67"/>
    <w:rsid w:val="0087626B"/>
    <w:rsid w:val="009271F0"/>
    <w:rsid w:val="00997177"/>
    <w:rsid w:val="00A07B43"/>
    <w:rsid w:val="00AD17DA"/>
    <w:rsid w:val="00D3695B"/>
    <w:rsid w:val="00EE036F"/>
    <w:rsid w:val="00F31F1F"/>
    <w:rsid w:val="00F63621"/>
    <w:rsid w:val="00F679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FEE58"/>
  <w15:chartTrackingRefBased/>
  <w15:docId w15:val="{7DB8CF05-3E29-4FB7-BB8D-E25B2EE90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17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D17DA"/>
  </w:style>
  <w:style w:type="paragraph" w:styleId="a5">
    <w:name w:val="footer"/>
    <w:basedOn w:val="a"/>
    <w:link w:val="a6"/>
    <w:uiPriority w:val="99"/>
    <w:unhideWhenUsed/>
    <w:rsid w:val="00AD17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D1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584C7-B110-48C8-BF36-87563D882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1452</Words>
  <Characters>8278</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МБУ МЦБ</dc:creator>
  <cp:keywords/>
  <dc:description/>
  <cp:lastModifiedBy>МБУ МЦБ</cp:lastModifiedBy>
  <cp:revision>11</cp:revision>
  <dcterms:created xsi:type="dcterms:W3CDTF">2019-10-04T05:39:00Z</dcterms:created>
  <dcterms:modified xsi:type="dcterms:W3CDTF">2020-03-03T06:27:00Z</dcterms:modified>
</cp:coreProperties>
</file>