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8F8F8">
    <v:background id="_x0000_s1025" o:bwmode="white" fillcolor="#f8f8f8">
      <v:fill r:id="rId3" o:title="Газетная бумага" type="tile"/>
    </v:background>
  </w:background>
  <w:body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30 октября в России отмечается День памяти жертв политических репрессий. Трагедия первой половины 20 века коснулась судеб очень и очень многих граждан страны, попавших в жернова массовых арестов, выселений, расстрелов. Памятной датой послужили события 30 октября 1974 года, когда политзаключенные мордовских и пермских лагерей объявили голодовку в знак протеста против политических репрессий в СССР. С тех пор советские политзаключенные ежегодно отмечали 30 октября как День политзаключенного. Официально День памяти жертв политических репрессий впервые был отмечен в 1991 года в соответствии с постановлением Верховного Совета РСФСР.</w:t>
      </w: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За годы советской власти массовым репрессиям по политическим мотивам были подвергнуты миллионы человек. Временем Большого террора называют 1937-1938 годы, на которые пришелся пик репрессий. В 2012 году исполнилось 75 лет начала тех трагических событий, когда приступили к реализации приказа 00447 "Об операции по репрессированию бывших кулаков, уголовников и др. антисоветских элементов". Так началась операция по борьбе с "врагами народа". Кадровая чистка коснулась 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партруководителей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, хозяйственной, </w:t>
      </w:r>
      <w:r w:rsidRPr="0015542A">
        <w:rPr>
          <w:rFonts w:ascii="Times New Roman" w:hAnsi="Times New Roman" w:cs="Times New Roman"/>
          <w:sz w:val="24"/>
          <w:szCs w:val="24"/>
        </w:rPr>
        <w:t xml:space="preserve">политической и творческой элиты. Судебный процесс в июне 1937 года над Тухачевским, Якиром и другими военачальниками стал сигналом для массовых репрессий среди военных. Пострадали свыше 40 тысяч человек, из рядов армии было "вычищено" 45 процентов командного состава как политически неблагонадежных. Армия подошла к войне практически обезглавленной. Трагедия ломала судьбы не только самих репрессированных, гонениям и притеснениям подвергались члены их семей. "Дочь" или "сын врага народа" становились несмываемым клеймом для детей репрессированных. Всего за годы Большого террора были осуждены 1,3 млн человек, 682 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 из которых расстреляны.</w:t>
      </w: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Происходило массовое выселение целых народов. Жертвами депортации стали чеченцы, ингуши, карачаевцы, балкарцы, крымские татары, курды, корейцы, буряты и другие народы. 3,5 миллиона исчисляется количество репрессированных по национальному признаку с середины 40-х по 1961 год. Выселялись из Поволжья, Москвы, Московской области и других регионов лица немецкой национальности. Депортация коснулась 14 народов целиком и 48 - частично.</w:t>
      </w: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Только по сохранившимся документам в период с 1921 по 1953 год были репрессированы 4 млн 60 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 человек, в том числе 799 455 приговорены к расстрелу.</w:t>
      </w: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Процесс реабилитации жертв политических репрессий начался с доклада первого секретаря ЦК КПСС Никиты Хрущева "О культе личности и его последствиях" на XX съезде КПСС 25 февраля 1956 года. В 50-60-х годах были реабилитированы более 500 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 человек. Во второй половине 60-х годов процесс реабилитации фактически прекратился и был возобновлен только к 90-му году, с подписанием указа президента СССР "О восстановлении прав всех жертв политических репрессий 20-50-х годов".</w:t>
      </w: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В память о жертвах репрессий открыты мемориальные комплексы и памятники в Иркутске, Назрани /Ингушетия/, Тверской области /Государственный мемориальный комплекс "Медное"/, Ярославле, Смоленской области /Государственный мемориальный комплекс "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Катынь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>"/, Казани /комплекс "Парк Победы"/, Горно-Алтайске, Владивостоке /аллея Памяти/, Артеме, Находке, Уфе, Махачкале, Архангельске, Волжском, Норильске /мемориальный комплекс памяти жертв "</w:t>
      </w:r>
      <w:proofErr w:type="spellStart"/>
      <w:r w:rsidRPr="0015542A">
        <w:rPr>
          <w:rFonts w:ascii="Times New Roman" w:hAnsi="Times New Roman" w:cs="Times New Roman"/>
          <w:sz w:val="24"/>
          <w:szCs w:val="24"/>
        </w:rPr>
        <w:t>Норильлага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>"/ и других городах России.</w:t>
      </w:r>
    </w:p>
    <w:p w:rsidR="00C40CFE" w:rsidRPr="0015542A" w:rsidRDefault="00C31B93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947420</wp:posOffset>
            </wp:positionH>
            <wp:positionV relativeFrom="paragraph">
              <wp:posOffset>1429385</wp:posOffset>
            </wp:positionV>
            <wp:extent cx="1329690" cy="885825"/>
            <wp:effectExtent l="0" t="0" r="3810" b="9525"/>
            <wp:wrapSquare wrapText="bothSides"/>
            <wp:docPr id="4" name="Рисунок 4" descr="https://im0-tub-ru.yandex.net/i?id=f7d0db0f8f5dea16add62a599f29ebc6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f7d0db0f8f5dea16add62a599f29ebc6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611A" w:rsidRPr="0015542A">
        <w:rPr>
          <w:rFonts w:ascii="Times New Roman" w:hAnsi="Times New Roman" w:cs="Times New Roman"/>
          <w:sz w:val="24"/>
          <w:szCs w:val="24"/>
        </w:rPr>
        <w:t xml:space="preserve">В Москве и ближайшем Подмосковье в местах массовых захоронений жертв политических репрессий установлены памятные знаки: на Ваганьковском кладбище Московского / Донского/ крематория. На территории </w:t>
      </w:r>
      <w:proofErr w:type="spellStart"/>
      <w:r w:rsidR="0085611A" w:rsidRPr="0015542A">
        <w:rPr>
          <w:rFonts w:ascii="Times New Roman" w:hAnsi="Times New Roman" w:cs="Times New Roman"/>
          <w:sz w:val="24"/>
          <w:szCs w:val="24"/>
        </w:rPr>
        <w:t>Бутовского</w:t>
      </w:r>
      <w:proofErr w:type="spellEnd"/>
      <w:r w:rsidR="0085611A" w:rsidRPr="0015542A">
        <w:rPr>
          <w:rFonts w:ascii="Times New Roman" w:hAnsi="Times New Roman" w:cs="Times New Roman"/>
          <w:sz w:val="24"/>
          <w:szCs w:val="24"/>
        </w:rPr>
        <w:t xml:space="preserve"> полигона возведен Собор в честь </w:t>
      </w:r>
      <w:proofErr w:type="spellStart"/>
      <w:r w:rsidR="0085611A" w:rsidRPr="0015542A">
        <w:rPr>
          <w:rFonts w:ascii="Times New Roman" w:hAnsi="Times New Roman" w:cs="Times New Roman"/>
          <w:sz w:val="24"/>
          <w:szCs w:val="24"/>
        </w:rPr>
        <w:t>новомученников</w:t>
      </w:r>
      <w:proofErr w:type="spellEnd"/>
      <w:r w:rsidR="0085611A" w:rsidRPr="0015542A">
        <w:rPr>
          <w:rFonts w:ascii="Times New Roman" w:hAnsi="Times New Roman" w:cs="Times New Roman"/>
          <w:sz w:val="24"/>
          <w:szCs w:val="24"/>
        </w:rPr>
        <w:t xml:space="preserve">. Памятный знак - Соловецкий камень - установлен на </w:t>
      </w:r>
      <w:proofErr w:type="spellStart"/>
      <w:r w:rsidR="0085611A" w:rsidRPr="0015542A">
        <w:rPr>
          <w:rFonts w:ascii="Times New Roman" w:hAnsi="Times New Roman" w:cs="Times New Roman"/>
          <w:sz w:val="24"/>
          <w:szCs w:val="24"/>
        </w:rPr>
        <w:t>Лубянской</w:t>
      </w:r>
      <w:proofErr w:type="spellEnd"/>
      <w:r w:rsidR="0085611A" w:rsidRPr="0015542A">
        <w:rPr>
          <w:rFonts w:ascii="Times New Roman" w:hAnsi="Times New Roman" w:cs="Times New Roman"/>
          <w:sz w:val="24"/>
          <w:szCs w:val="24"/>
        </w:rPr>
        <w:t xml:space="preserve"> площади. </w:t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85611A" w:rsidRPr="0015542A" w:rsidRDefault="0085611A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29 октября 2007 года памятник жертвам политических репрессий открыт в подмосковном городе Бронницы.</w:t>
      </w:r>
    </w:p>
    <w:p w:rsidR="00C40CFE" w:rsidRPr="0015542A" w:rsidRDefault="00C31B93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287655</wp:posOffset>
            </wp:positionV>
            <wp:extent cx="1752600" cy="1314450"/>
            <wp:effectExtent l="0" t="0" r="0" b="0"/>
            <wp:wrapSquare wrapText="bothSides"/>
            <wp:docPr id="2" name="Рисунок 2" descr="https://tur-ray.ru/wp-content/uploads/2020/08/pamyatnik-zhertvam-politicheskih-repress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ur-ray.ru/wp-content/uploads/2020/08/pamyatnik-zhertvam-politicheskih-repressi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F6E11" w:rsidRPr="0015542A" w:rsidRDefault="00CF6E11" w:rsidP="00CF6E11">
      <w:pPr>
        <w:rPr>
          <w:rFonts w:ascii="Times New Roman" w:hAnsi="Times New Roman" w:cs="Times New Roman"/>
          <w:sz w:val="24"/>
          <w:szCs w:val="24"/>
        </w:rPr>
      </w:pPr>
    </w:p>
    <w:p w:rsidR="00CF6E11" w:rsidRPr="0015542A" w:rsidRDefault="00CF6E11" w:rsidP="00CF6E11">
      <w:pPr>
        <w:rPr>
          <w:rFonts w:ascii="Times New Roman" w:hAnsi="Times New Roman" w:cs="Times New Roman"/>
          <w:sz w:val="24"/>
          <w:szCs w:val="24"/>
        </w:rPr>
      </w:pPr>
    </w:p>
    <w:p w:rsidR="00CF6E11" w:rsidRPr="0015542A" w:rsidRDefault="00CF6E11" w:rsidP="00CF6E11">
      <w:pPr>
        <w:rPr>
          <w:rFonts w:ascii="Times New Roman" w:hAnsi="Times New Roman" w:cs="Times New Roman"/>
          <w:sz w:val="24"/>
          <w:szCs w:val="24"/>
        </w:rPr>
      </w:pPr>
    </w:p>
    <w:p w:rsidR="00CF6E11" w:rsidRPr="005F456E" w:rsidRDefault="005F456E" w:rsidP="005F456E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>Анатолий Рыбаков – "Дети Арбата"</w:t>
      </w:r>
    </w:p>
    <w:p w:rsidR="005F456E" w:rsidRPr="005F456E" w:rsidRDefault="005F456E" w:rsidP="005F456E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Василий </w:t>
      </w:r>
      <w:proofErr w:type="spellStart"/>
      <w:r w:rsidRPr="005F456E">
        <w:rPr>
          <w:rFonts w:ascii="Times New Roman" w:hAnsi="Times New Roman" w:cs="Times New Roman"/>
          <w:color w:val="000000"/>
          <w:sz w:val="24"/>
          <w:szCs w:val="24"/>
        </w:rPr>
        <w:t>Гроссман</w:t>
      </w:r>
      <w:proofErr w:type="spellEnd"/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 — "Жизнь и судьба"</w:t>
      </w:r>
    </w:p>
    <w:p w:rsidR="005F456E" w:rsidRDefault="005F456E" w:rsidP="005F456E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Тамара </w:t>
      </w:r>
      <w:proofErr w:type="spellStart"/>
      <w:r w:rsidRPr="005F456E">
        <w:rPr>
          <w:rFonts w:ascii="Times New Roman" w:hAnsi="Times New Roman" w:cs="Times New Roman"/>
          <w:color w:val="000000"/>
          <w:sz w:val="24"/>
          <w:szCs w:val="24"/>
        </w:rPr>
        <w:t>Петкевич</w:t>
      </w:r>
      <w:proofErr w:type="spellEnd"/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 — "Жизнь - сапожок непарный"</w:t>
      </w:r>
    </w:p>
    <w:p w:rsidR="005F456E" w:rsidRDefault="005F456E" w:rsidP="005F456E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449580</wp:posOffset>
            </wp:positionV>
            <wp:extent cx="2783840" cy="2087880"/>
            <wp:effectExtent l="0" t="0" r="0" b="7620"/>
            <wp:wrapSquare wrapText="bothSides"/>
            <wp:docPr id="1" name="Рисунок 1" descr="https://pbs.twimg.com/media/EljXzUgXgAAHb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EljXzUgXgAAHbZ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456E">
        <w:rPr>
          <w:rFonts w:ascii="Times New Roman" w:hAnsi="Times New Roman" w:cs="Times New Roman"/>
          <w:color w:val="000000"/>
          <w:sz w:val="24"/>
          <w:szCs w:val="24"/>
        </w:rPr>
        <w:t>4. Василий Аксенов — "Московская сага"</w:t>
      </w:r>
    </w:p>
    <w:p w:rsidR="005F456E" w:rsidRPr="005F456E" w:rsidRDefault="005F456E" w:rsidP="005F456E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>5. Евгений Гинзбург — "Крутой маршрут"</w:t>
      </w:r>
    </w:p>
    <w:p w:rsidR="005F456E" w:rsidRPr="005F456E" w:rsidRDefault="005F456E" w:rsidP="005F456E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spellStart"/>
      <w:r w:rsidRPr="005F456E">
        <w:rPr>
          <w:rFonts w:ascii="Times New Roman" w:hAnsi="Times New Roman" w:cs="Times New Roman"/>
          <w:color w:val="000000"/>
          <w:sz w:val="24"/>
          <w:szCs w:val="24"/>
        </w:rPr>
        <w:t>Варлам</w:t>
      </w:r>
      <w:proofErr w:type="spellEnd"/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 Шаламов — "Колымские рассказы"</w:t>
      </w:r>
    </w:p>
    <w:p w:rsidR="005F456E" w:rsidRPr="005F456E" w:rsidRDefault="005F456E" w:rsidP="005F456E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F456E">
        <w:rPr>
          <w:rFonts w:ascii="Times New Roman" w:hAnsi="Times New Roman" w:cs="Times New Roman"/>
          <w:color w:val="000000"/>
          <w:sz w:val="24"/>
          <w:szCs w:val="24"/>
        </w:rPr>
        <w:t xml:space="preserve">7. Александр Солженицын — "Архипелаг </w:t>
      </w:r>
      <w:proofErr w:type="spellStart"/>
      <w:r w:rsidRPr="005F456E">
        <w:rPr>
          <w:rFonts w:ascii="Times New Roman" w:hAnsi="Times New Roman" w:cs="Times New Roman"/>
          <w:color w:val="000000"/>
          <w:sz w:val="24"/>
          <w:szCs w:val="24"/>
        </w:rPr>
        <w:t>ГУЛаг</w:t>
      </w:r>
      <w:proofErr w:type="spellEnd"/>
      <w:r w:rsidRPr="005F456E">
        <w:rPr>
          <w:rFonts w:ascii="Times New Roman" w:hAnsi="Times New Roman" w:cs="Times New Roman"/>
          <w:color w:val="000000"/>
          <w:sz w:val="24"/>
          <w:szCs w:val="24"/>
        </w:rPr>
        <w:t>"</w:t>
      </w:r>
      <w:bookmarkStart w:id="0" w:name="_GoBack"/>
      <w:bookmarkEnd w:id="0"/>
    </w:p>
    <w:p w:rsidR="005F456E" w:rsidRPr="005F456E" w:rsidRDefault="005F456E" w:rsidP="005F456E">
      <w:pPr>
        <w:ind w:left="360"/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Наш адрес: Самарская область</w:t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542A">
        <w:rPr>
          <w:rFonts w:ascii="Times New Roman" w:hAnsi="Times New Roman" w:cs="Times New Roman"/>
          <w:sz w:val="24"/>
          <w:szCs w:val="24"/>
        </w:rPr>
        <w:t>Большечерниговский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>С. Большая Черниговка</w:t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542A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 Советская 107</w:t>
      </w: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Ок:  </w:t>
      </w:r>
      <w:hyperlink r:id="rId9" w:history="1">
        <w:r w:rsidRPr="0015542A">
          <w:rPr>
            <w:rStyle w:val="a4"/>
            <w:rFonts w:ascii="Times New Roman" w:hAnsi="Times New Roman" w:cs="Times New Roman"/>
            <w:sz w:val="24"/>
            <w:szCs w:val="24"/>
          </w:rPr>
          <w:t>https://ok.ru/</w:t>
        </w:r>
      </w:hyperlink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542A"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Pr="0015542A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15542A">
          <w:rPr>
            <w:rStyle w:val="a4"/>
            <w:rFonts w:ascii="Times New Roman" w:hAnsi="Times New Roman" w:cs="Times New Roman"/>
            <w:sz w:val="24"/>
            <w:szCs w:val="24"/>
          </w:rPr>
          <w:t>https://vk.com/id482547875</w:t>
        </w:r>
      </w:hyperlink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Сайт: </w:t>
      </w:r>
      <w:hyperlink r:id="rId11" w:history="1">
        <w:r w:rsidRPr="0015542A">
          <w:rPr>
            <w:rStyle w:val="a4"/>
            <w:rFonts w:ascii="Times New Roman" w:hAnsi="Times New Roman" w:cs="Times New Roman"/>
            <w:sz w:val="24"/>
            <w:szCs w:val="24"/>
          </w:rPr>
          <w:t>http://mcb-bolshaya-chernigovka.ru/</w:t>
        </w:r>
      </w:hyperlink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</w:p>
    <w:p w:rsidR="00C40CFE" w:rsidRPr="0015542A" w:rsidRDefault="00C40CFE" w:rsidP="00CF6E11">
      <w:pPr>
        <w:rPr>
          <w:rFonts w:ascii="Times New Roman" w:hAnsi="Times New Roman" w:cs="Times New Roman"/>
          <w:sz w:val="24"/>
          <w:szCs w:val="24"/>
        </w:rPr>
      </w:pPr>
      <w:r w:rsidRPr="0015542A">
        <w:rPr>
          <w:rFonts w:ascii="Times New Roman" w:hAnsi="Times New Roman" w:cs="Times New Roman"/>
          <w:sz w:val="24"/>
          <w:szCs w:val="24"/>
        </w:rPr>
        <w:t xml:space="preserve">Сост.: Жилина О.Н. </w:t>
      </w:r>
    </w:p>
    <w:p w:rsidR="00C40CFE" w:rsidRPr="0015542A" w:rsidRDefault="00C40CFE" w:rsidP="00C40CFE">
      <w:pPr>
        <w:pStyle w:val="a3"/>
        <w:shd w:val="clear" w:color="auto" w:fill="FFFFFF"/>
        <w:spacing w:before="300" w:beforeAutospacing="0" w:after="0" w:afterAutospacing="0"/>
        <w:rPr>
          <w:color w:val="000000"/>
        </w:rPr>
      </w:pPr>
    </w:p>
    <w:p w:rsidR="00274BE8" w:rsidRDefault="00C40C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 «МЦБ» </w:t>
      </w:r>
      <w:proofErr w:type="spellStart"/>
      <w:r>
        <w:rPr>
          <w:rFonts w:ascii="Times New Roman" w:hAnsi="Times New Roman" w:cs="Times New Roman"/>
          <w:sz w:val="24"/>
          <w:szCs w:val="24"/>
        </w:rPr>
        <w:t>м.р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Большечерниговский</w:t>
      </w:r>
      <w:proofErr w:type="spellEnd"/>
    </w:p>
    <w:p w:rsidR="00C40CFE" w:rsidRDefault="00C40CF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Большечерниговская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библиотека</w:t>
      </w:r>
    </w:p>
    <w:p w:rsidR="00C40CFE" w:rsidRDefault="00C40CFE">
      <w:pPr>
        <w:rPr>
          <w:rFonts w:ascii="Times New Roman" w:hAnsi="Times New Roman" w:cs="Times New Roman"/>
          <w:sz w:val="24"/>
          <w:szCs w:val="24"/>
        </w:rPr>
      </w:pPr>
    </w:p>
    <w:p w:rsidR="00C40CFE" w:rsidRPr="00C40CFE" w:rsidRDefault="00C40CFE" w:rsidP="00C40CFE">
      <w:pPr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</w:p>
    <w:sectPr w:rsidR="00C40CFE" w:rsidRPr="00C40CFE" w:rsidSect="00274BE8">
      <w:pgSz w:w="16838" w:h="11906" w:orient="landscape"/>
      <w:pgMar w:top="993" w:right="1134" w:bottom="850" w:left="1134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77CFD"/>
    <w:multiLevelType w:val="hybridMultilevel"/>
    <w:tmpl w:val="BC1C3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4B"/>
    <w:rsid w:val="0009617D"/>
    <w:rsid w:val="0015542A"/>
    <w:rsid w:val="00274BE8"/>
    <w:rsid w:val="0049134B"/>
    <w:rsid w:val="005F456E"/>
    <w:rsid w:val="0085611A"/>
    <w:rsid w:val="00A20F9F"/>
    <w:rsid w:val="00C31B93"/>
    <w:rsid w:val="00C40CFE"/>
    <w:rsid w:val="00CA439C"/>
    <w:rsid w:val="00CF6E11"/>
    <w:rsid w:val="00DD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C066"/>
  <w15:chartTrackingRefBased/>
  <w15:docId w15:val="{637C65EA-2F19-414D-8EF9-355ADF2E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C40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40CFE"/>
  </w:style>
  <w:style w:type="character" w:styleId="a4">
    <w:name w:val="Hyperlink"/>
    <w:basedOn w:val="a0"/>
    <w:uiPriority w:val="99"/>
    <w:unhideWhenUsed/>
    <w:rsid w:val="00C40CF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F4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960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image" Target="media/image1.jpeg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mcb-bolshaya-chernigovka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id4825478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6</cp:revision>
  <dcterms:created xsi:type="dcterms:W3CDTF">2021-09-02T07:21:00Z</dcterms:created>
  <dcterms:modified xsi:type="dcterms:W3CDTF">2021-09-03T07:25:00Z</dcterms:modified>
</cp:coreProperties>
</file>